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A0" w:rsidRDefault="006967A0" w:rsidP="006967A0">
      <w:pPr>
        <w:pStyle w:val="a3"/>
        <w:shd w:val="clear" w:color="auto" w:fill="FFFFFF"/>
        <w:spacing w:before="120" w:beforeAutospacing="0" w:after="120" w:afterAutospacing="0"/>
        <w:rPr>
          <w:rFonts w:ascii="Lucida Sans Unicode" w:hAnsi="Lucida Sans Unicode" w:cs="Lucida Sans Unicode"/>
          <w:color w:val="0E2B43"/>
          <w:sz w:val="18"/>
          <w:szCs w:val="18"/>
        </w:rPr>
      </w:pPr>
      <w:r>
        <w:rPr>
          <w:color w:val="000000"/>
          <w:sz w:val="27"/>
          <w:szCs w:val="27"/>
        </w:rPr>
        <w:t xml:space="preserve">                    </w:t>
      </w:r>
      <w:r>
        <w:rPr>
          <w:color w:val="000000"/>
          <w:sz w:val="27"/>
          <w:szCs w:val="27"/>
        </w:rPr>
        <w:t>Министерство образования, науки и молодежной политики Краснодарского края в соответствии с пунктом 5а перечня поручений по реализации Послания Президента Российской Федерации от 15 января 2020г. №ПР-113, предусматривающим поэтапный переход с 1 сентября 2020 г. до 1 сентября 2023 г. на организацию бесплатного здорового горячего питания для обучающихся осваивающих образовательные программы начального общего образования, а также предоставления государственной поддержки за счет средств федерального бюджета на эти цели, сообщает:</w:t>
      </w:r>
    </w:p>
    <w:p w:rsidR="006967A0" w:rsidRDefault="006967A0" w:rsidP="006967A0">
      <w:pPr>
        <w:pStyle w:val="a3"/>
        <w:shd w:val="clear" w:color="auto" w:fill="FFFFFF"/>
        <w:spacing w:before="120" w:beforeAutospacing="0" w:after="120" w:afterAutospacing="0"/>
        <w:rPr>
          <w:rFonts w:ascii="Lucida Sans Unicode" w:hAnsi="Lucida Sans Unicode" w:cs="Lucida Sans Unicode"/>
          <w:color w:val="0E2B43"/>
          <w:sz w:val="18"/>
          <w:szCs w:val="18"/>
        </w:rPr>
      </w:pPr>
      <w:r>
        <w:rPr>
          <w:rStyle w:val="a5"/>
          <w:color w:val="000000"/>
          <w:sz w:val="27"/>
          <w:szCs w:val="27"/>
        </w:rPr>
        <w:t>Приказом министерства от 14 июля 2020 г. №1871 «Об утверждении перечня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Краснодарского края, обеспечивающих охват 100 процентов от числа таких обучающихся в указанных образовательных организациях» утвержден перечень мероприятий по реализации Послания Президента Российской Федерации Федеральному Собранию Российской Федерации об обеспечении 100% бесплатным горячим питанием обучающихся 1-4 классов в государственных и муниципальных образовательных организациях Краснодарского края.</w:t>
      </w:r>
    </w:p>
    <w:p w:rsidR="006967A0" w:rsidRDefault="006967A0" w:rsidP="006967A0">
      <w:pPr>
        <w:pStyle w:val="a3"/>
        <w:shd w:val="clear" w:color="auto" w:fill="FFFFFF"/>
        <w:spacing w:before="120" w:beforeAutospacing="0" w:after="120" w:afterAutospacing="0"/>
        <w:rPr>
          <w:rFonts w:ascii="Lucida Sans Unicode" w:hAnsi="Lucida Sans Unicode" w:cs="Lucida Sans Unicode"/>
          <w:color w:val="0E2B43"/>
          <w:sz w:val="18"/>
          <w:szCs w:val="18"/>
        </w:rPr>
      </w:pPr>
      <w:r>
        <w:rPr>
          <w:rStyle w:val="a5"/>
          <w:color w:val="000000"/>
          <w:sz w:val="27"/>
          <w:szCs w:val="27"/>
        </w:rPr>
        <w:t>Основной целевой показатель: 100% охват обучающихся 1-4 классов государственных и муниципальных общеобразовательных организаций бесплатным горячим питанием с 1 сентября 2020 года.</w:t>
      </w:r>
    </w:p>
    <w:p w:rsidR="006967A0" w:rsidRDefault="006967A0" w:rsidP="006967A0">
      <w:pPr>
        <w:pStyle w:val="a3"/>
        <w:shd w:val="clear" w:color="auto" w:fill="FFFFFF"/>
        <w:spacing w:before="120" w:beforeAutospacing="0" w:after="120" w:afterAutospacing="0"/>
        <w:rPr>
          <w:rFonts w:ascii="Lucida Sans Unicode" w:hAnsi="Lucida Sans Unicode" w:cs="Lucida Sans Unicode"/>
          <w:color w:val="0E2B43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 xml:space="preserve">В соответствии с рекомендациями </w:t>
      </w:r>
      <w:proofErr w:type="spellStart"/>
      <w:r>
        <w:rPr>
          <w:rStyle w:val="a4"/>
          <w:color w:val="000000"/>
          <w:sz w:val="27"/>
          <w:szCs w:val="27"/>
        </w:rPr>
        <w:t>Роспотребнадзора</w:t>
      </w:r>
      <w:proofErr w:type="spellEnd"/>
      <w:r>
        <w:rPr>
          <w:rStyle w:val="a4"/>
          <w:color w:val="000000"/>
          <w:sz w:val="27"/>
          <w:szCs w:val="27"/>
        </w:rPr>
        <w:t xml:space="preserve"> по организации питания обучающихся общеобразовательных организаций №МР 2.4.0179-20 от 18 мая 2020 г.:</w:t>
      </w:r>
    </w:p>
    <w:p w:rsidR="006967A0" w:rsidRDefault="006967A0" w:rsidP="006967A0">
      <w:pPr>
        <w:pStyle w:val="a3"/>
        <w:shd w:val="clear" w:color="auto" w:fill="FFFFFF"/>
        <w:spacing w:before="120" w:beforeAutospacing="0" w:after="120" w:afterAutospacing="0"/>
        <w:rPr>
          <w:rFonts w:ascii="Lucida Sans Unicode" w:hAnsi="Lucida Sans Unicode" w:cs="Lucida Sans Unicode"/>
          <w:color w:val="0E2B43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- обучающиеся первой смены обеспечиваются завтраком, который должен состоять из горячего блюда и напитка, рекомендуется добавлять ягоды, фрукты и овощи;</w:t>
      </w:r>
    </w:p>
    <w:p w:rsidR="006967A0" w:rsidRDefault="006967A0" w:rsidP="006967A0">
      <w:pPr>
        <w:pStyle w:val="a3"/>
        <w:shd w:val="clear" w:color="auto" w:fill="FFFFFF"/>
        <w:spacing w:before="120" w:beforeAutospacing="0" w:after="120" w:afterAutospacing="0"/>
        <w:rPr>
          <w:rFonts w:ascii="Lucida Sans Unicode" w:hAnsi="Lucida Sans Unicode" w:cs="Lucida Sans Unicode"/>
          <w:color w:val="0E2B43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 xml:space="preserve">- обучающиеся второй смены обеспечиваются обедом, который включает закуску (салат или свежие овощи), горячее первое, второе блюдо и напиток. </w:t>
      </w:r>
      <w:bookmarkStart w:id="0" w:name="_GoBack"/>
      <w:bookmarkEnd w:id="0"/>
      <w:r>
        <w:rPr>
          <w:rStyle w:val="a4"/>
          <w:color w:val="000000"/>
          <w:sz w:val="27"/>
          <w:szCs w:val="27"/>
        </w:rPr>
        <w:t>Не допускается замена обеда завтраком.</w:t>
      </w:r>
    </w:p>
    <w:p w:rsidR="006967A0" w:rsidRDefault="006967A0" w:rsidP="006967A0">
      <w:pPr>
        <w:pStyle w:val="a3"/>
        <w:shd w:val="clear" w:color="auto" w:fill="FFFFFF"/>
        <w:spacing w:before="120" w:beforeAutospacing="0" w:after="120" w:afterAutospacing="0"/>
        <w:rPr>
          <w:rFonts w:ascii="Lucida Sans Unicode" w:hAnsi="Lucida Sans Unicode" w:cs="Lucida Sans Unicode"/>
          <w:color w:val="0E2B43"/>
          <w:sz w:val="18"/>
          <w:szCs w:val="18"/>
        </w:rPr>
      </w:pPr>
      <w:r>
        <w:rPr>
          <w:rStyle w:val="a4"/>
          <w:color w:val="000000"/>
          <w:sz w:val="36"/>
          <w:szCs w:val="36"/>
        </w:rPr>
        <w:t>Питание учащихся осуществляет Автономная некоммерческая организация «Стандарты социального питания» (АНО «ССП»)</w:t>
      </w:r>
    </w:p>
    <w:p w:rsidR="006967A0" w:rsidRDefault="006967A0" w:rsidP="006967A0">
      <w:pPr>
        <w:pStyle w:val="a3"/>
        <w:shd w:val="clear" w:color="auto" w:fill="FFFFFF"/>
        <w:spacing w:before="120" w:beforeAutospacing="0" w:after="120" w:afterAutospacing="0"/>
        <w:rPr>
          <w:rFonts w:ascii="Lucida Sans Unicode" w:hAnsi="Lucida Sans Unicode" w:cs="Lucida Sans Unicode"/>
          <w:color w:val="0E2B43"/>
          <w:sz w:val="18"/>
          <w:szCs w:val="18"/>
        </w:rPr>
      </w:pPr>
      <w:r>
        <w:rPr>
          <w:rStyle w:val="a4"/>
          <w:color w:val="000000"/>
          <w:sz w:val="36"/>
          <w:szCs w:val="36"/>
        </w:rPr>
        <w:t>Сайт организации</w:t>
      </w:r>
      <w:r>
        <w:rPr>
          <w:color w:val="000000"/>
          <w:sz w:val="36"/>
          <w:szCs w:val="36"/>
        </w:rPr>
        <w:t> </w:t>
      </w:r>
      <w:hyperlink r:id="rId4" w:history="1">
        <w:r>
          <w:rPr>
            <w:rStyle w:val="a6"/>
            <w:color w:val="595959"/>
            <w:sz w:val="36"/>
            <w:szCs w:val="36"/>
          </w:rPr>
          <w:t>https://anossp.ru</w:t>
        </w:r>
      </w:hyperlink>
      <w:r>
        <w:rPr>
          <w:color w:val="000000"/>
          <w:sz w:val="36"/>
          <w:szCs w:val="36"/>
        </w:rPr>
        <w:t>.</w:t>
      </w:r>
    </w:p>
    <w:p w:rsidR="00AC4114" w:rsidRPr="00CD4866" w:rsidRDefault="006967A0" w:rsidP="006967A0">
      <w:pPr>
        <w:shd w:val="clear" w:color="auto" w:fill="FFFFFF"/>
        <w:spacing w:before="120" w:after="120" w:line="240" w:lineRule="auto"/>
        <w:ind w:left="0" w:firstLine="0"/>
        <w:jc w:val="center"/>
        <w:rPr>
          <w:b/>
          <w:color w:val="auto"/>
        </w:rPr>
      </w:pPr>
      <w:r w:rsidRPr="006967A0">
        <w:rPr>
          <w:b/>
          <w:color w:val="auto"/>
        </w:rPr>
        <w:t xml:space="preserve">В гимназии имеется пищеблок со всеми цехами в соответствии с </w:t>
      </w:r>
      <w:proofErr w:type="spellStart"/>
      <w:r w:rsidRPr="006967A0">
        <w:rPr>
          <w:b/>
          <w:color w:val="auto"/>
        </w:rPr>
        <w:t>СанПином</w:t>
      </w:r>
      <w:proofErr w:type="spellEnd"/>
      <w:r w:rsidRPr="006967A0">
        <w:rPr>
          <w:b/>
          <w:color w:val="auto"/>
        </w:rPr>
        <w:t>.</w:t>
      </w:r>
    </w:p>
    <w:p w:rsidR="00AC4114" w:rsidRDefault="00AC4114" w:rsidP="00AC4114">
      <w:pPr>
        <w:spacing w:after="23"/>
        <w:ind w:left="0" w:firstLine="0"/>
        <w:rPr>
          <w:b/>
        </w:rPr>
      </w:pPr>
      <w:r>
        <w:rPr>
          <w:b/>
        </w:rPr>
        <w:t>Обе</w:t>
      </w:r>
      <w:r w:rsidR="00D21034">
        <w:rPr>
          <w:b/>
        </w:rPr>
        <w:t>д</w:t>
      </w:r>
      <w:r>
        <w:rPr>
          <w:b/>
        </w:rPr>
        <w:t>енный зал на 1</w:t>
      </w:r>
      <w:r w:rsidRPr="005E706B">
        <w:rPr>
          <w:b/>
        </w:rPr>
        <w:t>6</w:t>
      </w:r>
      <w:r>
        <w:rPr>
          <w:b/>
        </w:rPr>
        <w:t>0 посадочных мест.</w:t>
      </w:r>
    </w:p>
    <w:p w:rsidR="00AC4114" w:rsidRDefault="00AC4114" w:rsidP="00AC4114">
      <w:pPr>
        <w:spacing w:after="23"/>
        <w:ind w:left="0" w:firstLine="0"/>
      </w:pPr>
      <w:r>
        <w:rPr>
          <w:b/>
        </w:rPr>
        <w:t xml:space="preserve">Оборудование пищеблока: </w:t>
      </w:r>
      <w:proofErr w:type="spellStart"/>
      <w:r>
        <w:t>пароконвектор</w:t>
      </w:r>
      <w:proofErr w:type="spellEnd"/>
      <w:r>
        <w:t xml:space="preserve">,  витрина среднетемпературная, камера холодильная, картофелечистка, лари морозильные, мармит для 1-х и 2-х  блюд, машины посудомоечные, мясорубка, овощерезка, привод универсальный, сковороды, столы разделочные, машина тестомесильная, </w:t>
      </w:r>
      <w:r>
        <w:lastRenderedPageBreak/>
        <w:t xml:space="preserve">шкаф жарочный, шкаф пекарский, шкаф среднетемпературный, шкаф холодильный низкотемпературный,  </w:t>
      </w:r>
      <w:proofErr w:type="spellStart"/>
      <w:r>
        <w:t>электроводонагреватели</w:t>
      </w:r>
      <w:proofErr w:type="spellEnd"/>
      <w:r>
        <w:t xml:space="preserve">,  плита электрическая, котел, стеллажи кухонные, ванны моечные, весы, прибор для определения качества яиц,  </w:t>
      </w:r>
      <w:proofErr w:type="spellStart"/>
      <w:r>
        <w:t>мукопросеиватель</w:t>
      </w:r>
      <w:proofErr w:type="spellEnd"/>
      <w:r>
        <w:t xml:space="preserve">,  прилавок для приборов и закусок, облучатель бактерицидный, подставки для кухонного инвентаря, полки настенные, столы профессиональные, </w:t>
      </w:r>
      <w:proofErr w:type="spellStart"/>
      <w:r>
        <w:t>рециркуляторы</w:t>
      </w:r>
      <w:proofErr w:type="spellEnd"/>
      <w:r>
        <w:t xml:space="preserve">, кондиционеры.  </w:t>
      </w:r>
    </w:p>
    <w:p w:rsidR="00AC4114" w:rsidRDefault="00AC4114" w:rsidP="00AC4114">
      <w:pPr>
        <w:spacing w:after="0" w:line="259" w:lineRule="auto"/>
        <w:ind w:left="607"/>
        <w:rPr>
          <w:sz w:val="20"/>
        </w:rPr>
      </w:pPr>
      <w:r>
        <w:rPr>
          <w:sz w:val="20"/>
        </w:rPr>
        <w:t xml:space="preserve">  </w:t>
      </w:r>
    </w:p>
    <w:p w:rsidR="00AC4114" w:rsidRDefault="00AC4114" w:rsidP="00AC4114">
      <w:pPr>
        <w:spacing w:after="0" w:line="259" w:lineRule="auto"/>
        <w:ind w:left="607"/>
        <w:rPr>
          <w:sz w:val="20"/>
        </w:rPr>
      </w:pPr>
    </w:p>
    <w:p w:rsidR="0018251E" w:rsidRDefault="0018251E"/>
    <w:sectPr w:rsidR="0018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52"/>
    <w:rsid w:val="0018251E"/>
    <w:rsid w:val="00237152"/>
    <w:rsid w:val="00545A24"/>
    <w:rsid w:val="006967A0"/>
    <w:rsid w:val="00AC4114"/>
    <w:rsid w:val="00D2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BB97"/>
  <w15:chartTrackingRefBased/>
  <w15:docId w15:val="{77A28683-0A14-40EA-B14B-9E7C1E6C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14"/>
    <w:pPr>
      <w:spacing w:after="148" w:line="256" w:lineRule="auto"/>
      <w:ind w:left="622" w:hanging="10"/>
    </w:pPr>
    <w:rPr>
      <w:rFonts w:eastAsia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7A0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6967A0"/>
    <w:rPr>
      <w:b/>
      <w:bCs/>
    </w:rPr>
  </w:style>
  <w:style w:type="character" w:styleId="a5">
    <w:name w:val="Emphasis"/>
    <w:basedOn w:val="a0"/>
    <w:uiPriority w:val="20"/>
    <w:qFormat/>
    <w:rsid w:val="006967A0"/>
    <w:rPr>
      <w:i/>
      <w:iCs/>
    </w:rPr>
  </w:style>
  <w:style w:type="character" w:styleId="a6">
    <w:name w:val="Hyperlink"/>
    <w:basedOn w:val="a0"/>
    <w:uiPriority w:val="99"/>
    <w:semiHidden/>
    <w:unhideWhenUsed/>
    <w:rsid w:val="00696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os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</dc:creator>
  <cp:keywords/>
  <dc:description/>
  <cp:lastModifiedBy>Каб-38</cp:lastModifiedBy>
  <cp:revision>2</cp:revision>
  <dcterms:created xsi:type="dcterms:W3CDTF">2022-10-07T11:05:00Z</dcterms:created>
  <dcterms:modified xsi:type="dcterms:W3CDTF">2022-10-07T11:05:00Z</dcterms:modified>
</cp:coreProperties>
</file>